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65" w:rsidRPr="00A054B8" w:rsidRDefault="00BD4864" w:rsidP="00A054B8">
      <w:pPr>
        <w:spacing w:after="120"/>
        <w:jc w:val="center"/>
        <w:rPr>
          <w:b/>
          <w:szCs w:val="20"/>
          <w:lang w:val="en-GB"/>
        </w:rPr>
      </w:pPr>
      <w:r w:rsidRPr="00A054B8">
        <w:rPr>
          <w:b/>
          <w:szCs w:val="20"/>
          <w:lang w:val="en-GB"/>
        </w:rPr>
        <w:t>Maturation of ABR in young children with congenital monaural atresia</w:t>
      </w:r>
      <w:r w:rsidR="005D1665" w:rsidRPr="00A054B8">
        <w:rPr>
          <w:b/>
          <w:szCs w:val="20"/>
          <w:lang w:val="en-GB"/>
        </w:rPr>
        <w:t xml:space="preserve"> </w:t>
      </w:r>
    </w:p>
    <w:p w:rsidR="006637A2" w:rsidRPr="00A054B8" w:rsidRDefault="006637A2" w:rsidP="00A054B8">
      <w:pPr>
        <w:spacing w:after="120"/>
        <w:jc w:val="both"/>
        <w:rPr>
          <w:sz w:val="20"/>
          <w:szCs w:val="20"/>
          <w:lang w:val="en-GB"/>
        </w:rPr>
      </w:pPr>
    </w:p>
    <w:p w:rsidR="005D1665" w:rsidRPr="00A054B8" w:rsidRDefault="006637A2" w:rsidP="00A054B8">
      <w:pPr>
        <w:spacing w:after="120"/>
        <w:jc w:val="both"/>
        <w:rPr>
          <w:sz w:val="22"/>
          <w:szCs w:val="20"/>
          <w:lang w:val="en-US"/>
        </w:rPr>
      </w:pPr>
      <w:r w:rsidRPr="00A054B8">
        <w:rPr>
          <w:sz w:val="22"/>
          <w:szCs w:val="20"/>
          <w:u w:val="single"/>
          <w:lang w:val="en-US"/>
        </w:rPr>
        <w:t>Walger M</w:t>
      </w:r>
      <w:r w:rsidR="001C53B1">
        <w:rPr>
          <w:sz w:val="22"/>
          <w:szCs w:val="20"/>
          <w:u w:val="single"/>
          <w:lang w:val="en-US"/>
        </w:rPr>
        <w:t xml:space="preserve"> </w:t>
      </w:r>
      <w:r w:rsidR="001C53B1" w:rsidRPr="00A054B8">
        <w:rPr>
          <w:sz w:val="20"/>
          <w:szCs w:val="20"/>
          <w:vertAlign w:val="superscript"/>
          <w:lang w:val="en-US"/>
        </w:rPr>
        <w:t>1</w:t>
      </w:r>
      <w:r w:rsidR="00C25137" w:rsidRPr="00A054B8">
        <w:rPr>
          <w:sz w:val="22"/>
          <w:szCs w:val="20"/>
          <w:lang w:val="en-US"/>
        </w:rPr>
        <w:t>, Foerst A, Fuerstenberg D, Lang-Roth R</w:t>
      </w:r>
      <w:r w:rsidR="00BD4864" w:rsidRPr="00A054B8">
        <w:rPr>
          <w:sz w:val="22"/>
          <w:szCs w:val="20"/>
          <w:lang w:val="en-US"/>
        </w:rPr>
        <w:t xml:space="preserve"> and </w:t>
      </w:r>
      <w:r w:rsidRPr="00A054B8">
        <w:rPr>
          <w:sz w:val="22"/>
          <w:szCs w:val="20"/>
          <w:lang w:val="en-US"/>
        </w:rPr>
        <w:t>S</w:t>
      </w:r>
      <w:r w:rsidR="00BD4864" w:rsidRPr="00A054B8">
        <w:rPr>
          <w:sz w:val="22"/>
          <w:szCs w:val="20"/>
          <w:lang w:val="en-US"/>
        </w:rPr>
        <w:t>türmer</w:t>
      </w:r>
      <w:r w:rsidRPr="00A054B8">
        <w:rPr>
          <w:sz w:val="22"/>
          <w:szCs w:val="20"/>
          <w:lang w:val="en-US"/>
        </w:rPr>
        <w:t xml:space="preserve"> </w:t>
      </w:r>
      <w:r w:rsidR="00BD4864" w:rsidRPr="00A054B8">
        <w:rPr>
          <w:sz w:val="22"/>
          <w:szCs w:val="20"/>
          <w:lang w:val="en-US"/>
        </w:rPr>
        <w:t>KJ</w:t>
      </w:r>
    </w:p>
    <w:p w:rsidR="003D09A5" w:rsidRPr="00A054B8" w:rsidRDefault="002E2420" w:rsidP="00A054B8">
      <w:pPr>
        <w:spacing w:after="120"/>
        <w:ind w:left="113" w:hanging="113"/>
        <w:rPr>
          <w:color w:val="000000"/>
          <w:sz w:val="20"/>
          <w:szCs w:val="20"/>
          <w:shd w:val="clear" w:color="auto" w:fill="FFFFFF"/>
          <w:lang w:val="en-US"/>
        </w:rPr>
      </w:pPr>
      <w:r w:rsidRPr="00A054B8">
        <w:rPr>
          <w:sz w:val="20"/>
          <w:szCs w:val="20"/>
          <w:vertAlign w:val="superscript"/>
          <w:lang w:val="en-US"/>
        </w:rPr>
        <w:t>1</w:t>
      </w:r>
      <w:r w:rsidR="003D09A5" w:rsidRPr="00A054B8">
        <w:rPr>
          <w:sz w:val="20"/>
          <w:szCs w:val="20"/>
          <w:lang w:val="en-US"/>
        </w:rPr>
        <w:t xml:space="preserve"> Department of Otorhinolaryngology, Head and Neck Surgery, Audiology and Pediatric Audiology, </w:t>
      </w:r>
      <w:r w:rsidRPr="00A054B8">
        <w:rPr>
          <w:sz w:val="20"/>
          <w:szCs w:val="20"/>
          <w:lang w:val="en-US"/>
        </w:rPr>
        <w:br/>
        <w:t xml:space="preserve">Cochlear Implant Center, </w:t>
      </w:r>
      <w:r w:rsidR="003D09A5" w:rsidRPr="00A054B8">
        <w:rPr>
          <w:sz w:val="20"/>
          <w:szCs w:val="20"/>
          <w:lang w:val="en-US"/>
        </w:rPr>
        <w:t>University of Cologne, Germany</w:t>
      </w:r>
    </w:p>
    <w:p w:rsidR="006637A2" w:rsidRPr="00A054B8" w:rsidRDefault="006637A2" w:rsidP="00A054B8">
      <w:pPr>
        <w:spacing w:after="120"/>
        <w:jc w:val="both"/>
        <w:rPr>
          <w:sz w:val="20"/>
          <w:szCs w:val="20"/>
          <w:lang w:val="en-US"/>
        </w:rPr>
      </w:pPr>
    </w:p>
    <w:p w:rsidR="00A054B8" w:rsidRPr="00A054B8" w:rsidRDefault="00A054B8" w:rsidP="00A054B8">
      <w:pPr>
        <w:spacing w:after="120"/>
        <w:rPr>
          <w:sz w:val="22"/>
          <w:szCs w:val="22"/>
          <w:lang w:val="en-GB"/>
        </w:rPr>
      </w:pPr>
      <w:r w:rsidRPr="00A054B8">
        <w:rPr>
          <w:b/>
          <w:sz w:val="22"/>
          <w:szCs w:val="22"/>
          <w:lang w:val="en-GB"/>
        </w:rPr>
        <w:t xml:space="preserve">Keywords: </w:t>
      </w:r>
      <w:r w:rsidRPr="00A054B8">
        <w:rPr>
          <w:sz w:val="22"/>
          <w:szCs w:val="22"/>
          <w:lang w:val="en-GB"/>
        </w:rPr>
        <w:t>ABR, maturation, congenital atresia</w:t>
      </w:r>
    </w:p>
    <w:p w:rsidR="00CB7A3C" w:rsidRPr="00A054B8" w:rsidRDefault="00A054B8" w:rsidP="00A054B8">
      <w:pPr>
        <w:spacing w:after="120"/>
        <w:rPr>
          <w:sz w:val="22"/>
          <w:szCs w:val="22"/>
          <w:lang w:val="en-GB"/>
        </w:rPr>
      </w:pPr>
      <w:r w:rsidRPr="00A054B8">
        <w:rPr>
          <w:b/>
          <w:sz w:val="22"/>
          <w:szCs w:val="22"/>
          <w:lang w:val="en-GB"/>
        </w:rPr>
        <w:t>Background</w:t>
      </w:r>
      <w:r w:rsidR="00AF6973" w:rsidRPr="00A054B8">
        <w:rPr>
          <w:b/>
          <w:sz w:val="22"/>
          <w:szCs w:val="22"/>
          <w:lang w:val="en-GB"/>
        </w:rPr>
        <w:t>:</w:t>
      </w:r>
      <w:r w:rsidR="00AF6973" w:rsidRPr="00A054B8">
        <w:rPr>
          <w:sz w:val="22"/>
          <w:szCs w:val="22"/>
          <w:lang w:val="en-GB"/>
        </w:rPr>
        <w:t xml:space="preserve"> </w:t>
      </w:r>
      <w:r w:rsidR="00CB7A3C" w:rsidRPr="00A054B8">
        <w:rPr>
          <w:sz w:val="22"/>
          <w:szCs w:val="22"/>
          <w:lang w:val="en-GB"/>
        </w:rPr>
        <w:t>It is well known, that auditory deprivation may cause maturational changes of the auditory pathway within critical periods. T</w:t>
      </w:r>
      <w:r w:rsidR="00BF6C40" w:rsidRPr="00A054B8">
        <w:rPr>
          <w:sz w:val="22"/>
          <w:szCs w:val="22"/>
          <w:lang w:val="en-GB"/>
        </w:rPr>
        <w:t xml:space="preserve">o date, the impact of </w:t>
      </w:r>
      <w:r w:rsidR="00AF6973" w:rsidRPr="00A054B8">
        <w:rPr>
          <w:sz w:val="22"/>
          <w:szCs w:val="22"/>
          <w:lang w:val="en-GB"/>
        </w:rPr>
        <w:t xml:space="preserve">a sound </w:t>
      </w:r>
      <w:r w:rsidR="00BF6C40" w:rsidRPr="00A054B8">
        <w:rPr>
          <w:sz w:val="22"/>
          <w:szCs w:val="22"/>
          <w:lang w:val="en-GB"/>
        </w:rPr>
        <w:t xml:space="preserve">conductive hearing loss </w:t>
      </w:r>
      <w:r w:rsidR="00AF6973" w:rsidRPr="00A054B8">
        <w:rPr>
          <w:sz w:val="22"/>
          <w:szCs w:val="22"/>
          <w:lang w:val="en-GB"/>
        </w:rPr>
        <w:t xml:space="preserve">(SCHL) </w:t>
      </w:r>
      <w:r w:rsidR="00BF6C40" w:rsidRPr="00A054B8">
        <w:rPr>
          <w:sz w:val="22"/>
          <w:szCs w:val="22"/>
          <w:lang w:val="en-GB"/>
        </w:rPr>
        <w:t>on the auditory pathway at brainstem level has only been investigated in animal studies</w:t>
      </w:r>
      <w:r w:rsidR="00CB7A3C" w:rsidRPr="00A054B8">
        <w:rPr>
          <w:sz w:val="22"/>
          <w:szCs w:val="22"/>
          <w:lang w:val="en-GB"/>
        </w:rPr>
        <w:t xml:space="preserve">, where a </w:t>
      </w:r>
      <w:r w:rsidR="00BF6C40" w:rsidRPr="00A054B8">
        <w:rPr>
          <w:sz w:val="22"/>
          <w:szCs w:val="22"/>
          <w:lang w:val="en-GB"/>
        </w:rPr>
        <w:t xml:space="preserve">species-specific delay of </w:t>
      </w:r>
      <w:r w:rsidR="00CB7A3C" w:rsidRPr="00A054B8">
        <w:rPr>
          <w:sz w:val="22"/>
          <w:szCs w:val="22"/>
          <w:lang w:val="en-GB"/>
        </w:rPr>
        <w:t xml:space="preserve">ABR inter-peak-latencies </w:t>
      </w:r>
      <w:r w:rsidR="00AF6973" w:rsidRPr="00A054B8">
        <w:rPr>
          <w:sz w:val="22"/>
          <w:szCs w:val="22"/>
          <w:lang w:val="en-GB"/>
        </w:rPr>
        <w:t xml:space="preserve">as well as plastic changes of binaural interaction </w:t>
      </w:r>
      <w:r w:rsidR="00CB7A3C" w:rsidRPr="00A054B8">
        <w:rPr>
          <w:sz w:val="22"/>
          <w:szCs w:val="22"/>
          <w:lang w:val="en-GB"/>
        </w:rPr>
        <w:t xml:space="preserve">could be observed. </w:t>
      </w:r>
      <w:r w:rsidR="00F85D15" w:rsidRPr="00A054B8">
        <w:rPr>
          <w:sz w:val="22"/>
          <w:szCs w:val="22"/>
          <w:lang w:val="en-GB"/>
        </w:rPr>
        <w:t>This question is of clinical relevance, as the indication of and time for hearing aid fitting in these young children with monaural atresia and contralateral normal hearing is still controversial.</w:t>
      </w:r>
    </w:p>
    <w:p w:rsidR="00BF6C40" w:rsidRPr="00A054B8" w:rsidRDefault="00AF6973" w:rsidP="00A054B8">
      <w:pPr>
        <w:spacing w:after="120"/>
        <w:rPr>
          <w:sz w:val="22"/>
          <w:szCs w:val="22"/>
          <w:lang w:val="en-GB"/>
        </w:rPr>
      </w:pPr>
      <w:r w:rsidRPr="00A054B8">
        <w:rPr>
          <w:b/>
          <w:sz w:val="22"/>
          <w:szCs w:val="22"/>
          <w:lang w:val="en-GB"/>
        </w:rPr>
        <w:t>Methods:</w:t>
      </w:r>
      <w:r w:rsidRPr="00A054B8">
        <w:rPr>
          <w:sz w:val="22"/>
          <w:szCs w:val="22"/>
          <w:lang w:val="en-GB"/>
        </w:rPr>
        <w:t xml:space="preserve"> </w:t>
      </w:r>
      <w:r w:rsidR="00BF6C40" w:rsidRPr="00A054B8">
        <w:rPr>
          <w:sz w:val="22"/>
          <w:szCs w:val="22"/>
          <w:lang w:val="en-GB"/>
        </w:rPr>
        <w:t xml:space="preserve">In </w:t>
      </w:r>
      <w:r w:rsidRPr="00A054B8">
        <w:rPr>
          <w:sz w:val="22"/>
          <w:szCs w:val="22"/>
          <w:lang w:val="en-GB"/>
        </w:rPr>
        <w:t>our</w:t>
      </w:r>
      <w:r w:rsidR="00BF6C40" w:rsidRPr="00A054B8">
        <w:rPr>
          <w:sz w:val="22"/>
          <w:szCs w:val="22"/>
          <w:lang w:val="en-GB"/>
        </w:rPr>
        <w:t xml:space="preserve"> </w:t>
      </w:r>
      <w:r w:rsidR="00CB7A3C" w:rsidRPr="00A054B8">
        <w:rPr>
          <w:sz w:val="22"/>
          <w:szCs w:val="22"/>
          <w:lang w:val="en-GB"/>
        </w:rPr>
        <w:t xml:space="preserve">clinical </w:t>
      </w:r>
      <w:r w:rsidR="00BF6C40" w:rsidRPr="00A054B8">
        <w:rPr>
          <w:sz w:val="22"/>
          <w:szCs w:val="22"/>
          <w:lang w:val="en-GB"/>
        </w:rPr>
        <w:t xml:space="preserve">study, the functional maturation of ABR parameters in </w:t>
      </w:r>
      <w:r w:rsidR="00CB7A3C" w:rsidRPr="00A054B8">
        <w:rPr>
          <w:sz w:val="22"/>
          <w:szCs w:val="22"/>
          <w:lang w:val="en-GB"/>
        </w:rPr>
        <w:t>children</w:t>
      </w:r>
      <w:r w:rsidR="00BF6C40" w:rsidRPr="00A054B8">
        <w:rPr>
          <w:sz w:val="22"/>
          <w:szCs w:val="22"/>
          <w:lang w:val="en-GB"/>
        </w:rPr>
        <w:t xml:space="preserve"> with unilateral atresia of the external auditory canal was investigated.</w:t>
      </w:r>
      <w:r w:rsidR="00CB7A3C" w:rsidRPr="00A054B8">
        <w:rPr>
          <w:sz w:val="22"/>
          <w:szCs w:val="22"/>
          <w:lang w:val="en-GB"/>
        </w:rPr>
        <w:t xml:space="preserve"> For this reason, </w:t>
      </w:r>
      <w:r w:rsidR="00BF6C40" w:rsidRPr="00A054B8">
        <w:rPr>
          <w:sz w:val="22"/>
          <w:szCs w:val="22"/>
          <w:lang w:val="en-GB"/>
        </w:rPr>
        <w:t xml:space="preserve">42 </w:t>
      </w:r>
      <w:proofErr w:type="spellStart"/>
      <w:r w:rsidR="00BF6C40" w:rsidRPr="00A054B8">
        <w:rPr>
          <w:sz w:val="22"/>
          <w:szCs w:val="22"/>
          <w:lang w:val="en-GB"/>
        </w:rPr>
        <w:t>newborns</w:t>
      </w:r>
      <w:proofErr w:type="spellEnd"/>
      <w:r w:rsidR="00BF6C40" w:rsidRPr="00A054B8">
        <w:rPr>
          <w:sz w:val="22"/>
          <w:szCs w:val="22"/>
          <w:lang w:val="en-GB"/>
        </w:rPr>
        <w:t xml:space="preserve"> and toddlers ranging in age from 13 days to 11 months were included. The click-evoked ABR </w:t>
      </w:r>
      <w:proofErr w:type="spellStart"/>
      <w:r w:rsidR="00BF6C40" w:rsidRPr="00A054B8">
        <w:rPr>
          <w:sz w:val="22"/>
          <w:szCs w:val="22"/>
          <w:lang w:val="en-GB"/>
        </w:rPr>
        <w:t>interpeak</w:t>
      </w:r>
      <w:proofErr w:type="spellEnd"/>
      <w:r w:rsidR="00BF6C40" w:rsidRPr="00A054B8">
        <w:rPr>
          <w:sz w:val="22"/>
          <w:szCs w:val="22"/>
          <w:lang w:val="en-GB"/>
        </w:rPr>
        <w:t xml:space="preserve"> latencies (IPL) of the </w:t>
      </w:r>
      <w:proofErr w:type="spellStart"/>
      <w:r w:rsidR="00BF6C40" w:rsidRPr="00A054B8">
        <w:rPr>
          <w:sz w:val="22"/>
          <w:szCs w:val="22"/>
          <w:lang w:val="en-GB"/>
        </w:rPr>
        <w:t>atretic</w:t>
      </w:r>
      <w:proofErr w:type="spellEnd"/>
      <w:r w:rsidR="00BF6C40" w:rsidRPr="00A054B8">
        <w:rPr>
          <w:sz w:val="22"/>
          <w:szCs w:val="22"/>
          <w:lang w:val="en-GB"/>
        </w:rPr>
        <w:t xml:space="preserve"> ears and the contralateral ears with normal hearing were evaluated. The children had no comorbidities and had never been fitted with any kind of hearing aid. </w:t>
      </w:r>
      <w:r w:rsidR="00CB7A3C" w:rsidRPr="00A054B8">
        <w:rPr>
          <w:sz w:val="22"/>
          <w:szCs w:val="22"/>
          <w:lang w:val="en-GB"/>
        </w:rPr>
        <w:t xml:space="preserve">Beside the </w:t>
      </w:r>
      <w:proofErr w:type="spellStart"/>
      <w:r w:rsidR="00CB7A3C" w:rsidRPr="00A054B8">
        <w:rPr>
          <w:sz w:val="22"/>
          <w:szCs w:val="22"/>
          <w:lang w:val="en-GB"/>
        </w:rPr>
        <w:t>intraindividual</w:t>
      </w:r>
      <w:proofErr w:type="spellEnd"/>
      <w:r w:rsidR="00CB7A3C" w:rsidRPr="00A054B8">
        <w:rPr>
          <w:sz w:val="22"/>
          <w:szCs w:val="22"/>
          <w:lang w:val="en-GB"/>
        </w:rPr>
        <w:t xml:space="preserve"> comparison of the maturation of </w:t>
      </w:r>
      <w:r w:rsidRPr="00A054B8">
        <w:rPr>
          <w:sz w:val="22"/>
          <w:szCs w:val="22"/>
          <w:lang w:val="en-GB"/>
        </w:rPr>
        <w:t xml:space="preserve">ABR parameters in </w:t>
      </w:r>
      <w:r w:rsidR="00CB7A3C" w:rsidRPr="00A054B8">
        <w:rPr>
          <w:sz w:val="22"/>
          <w:szCs w:val="22"/>
          <w:lang w:val="en-GB"/>
        </w:rPr>
        <w:t>the deprived and normal ear, we compared t</w:t>
      </w:r>
      <w:r w:rsidR="00BF6C40" w:rsidRPr="00A054B8">
        <w:rPr>
          <w:sz w:val="22"/>
          <w:szCs w:val="22"/>
          <w:lang w:val="en-GB"/>
        </w:rPr>
        <w:t xml:space="preserve">he absolute latencies </w:t>
      </w:r>
      <w:r w:rsidRPr="00A054B8">
        <w:rPr>
          <w:sz w:val="22"/>
          <w:szCs w:val="22"/>
          <w:lang w:val="en-GB"/>
        </w:rPr>
        <w:t xml:space="preserve">(AL) </w:t>
      </w:r>
      <w:r w:rsidR="00BF6C40" w:rsidRPr="00A054B8">
        <w:rPr>
          <w:sz w:val="22"/>
          <w:szCs w:val="22"/>
          <w:lang w:val="en-GB"/>
        </w:rPr>
        <w:t xml:space="preserve">and IPL of a matched control group </w:t>
      </w:r>
      <w:r w:rsidRPr="00A054B8">
        <w:rPr>
          <w:sz w:val="22"/>
          <w:szCs w:val="22"/>
          <w:lang w:val="en-GB"/>
        </w:rPr>
        <w:t xml:space="preserve">with normal hearing </w:t>
      </w:r>
      <w:r w:rsidR="00BF6C40" w:rsidRPr="00A054B8">
        <w:rPr>
          <w:sz w:val="22"/>
          <w:szCs w:val="22"/>
          <w:lang w:val="en-GB"/>
        </w:rPr>
        <w:t xml:space="preserve">to the normal </w:t>
      </w:r>
      <w:r w:rsidRPr="00A054B8">
        <w:rPr>
          <w:sz w:val="22"/>
          <w:szCs w:val="22"/>
          <w:lang w:val="en-GB"/>
        </w:rPr>
        <w:t xml:space="preserve">ears of children with monaural </w:t>
      </w:r>
      <w:r w:rsidR="00CB7A3C" w:rsidRPr="00A054B8">
        <w:rPr>
          <w:sz w:val="22"/>
          <w:szCs w:val="22"/>
          <w:lang w:val="en-GB"/>
        </w:rPr>
        <w:t>atre</w:t>
      </w:r>
      <w:r w:rsidRPr="00A054B8">
        <w:rPr>
          <w:sz w:val="22"/>
          <w:szCs w:val="22"/>
          <w:lang w:val="en-GB"/>
        </w:rPr>
        <w:t xml:space="preserve">sia. </w:t>
      </w:r>
      <w:r w:rsidR="00CB7A3C" w:rsidRPr="00A054B8">
        <w:rPr>
          <w:sz w:val="22"/>
          <w:szCs w:val="22"/>
          <w:lang w:val="en-GB"/>
        </w:rPr>
        <w:t xml:space="preserve"> </w:t>
      </w:r>
    </w:p>
    <w:p w:rsidR="00BF6C40" w:rsidRPr="00A054B8" w:rsidRDefault="00AF6973" w:rsidP="00A054B8">
      <w:pPr>
        <w:spacing w:after="120"/>
        <w:rPr>
          <w:sz w:val="22"/>
          <w:szCs w:val="22"/>
          <w:lang w:val="en-GB"/>
        </w:rPr>
      </w:pPr>
      <w:r w:rsidRPr="00A054B8">
        <w:rPr>
          <w:b/>
          <w:sz w:val="22"/>
          <w:szCs w:val="22"/>
          <w:lang w:val="en-GB"/>
        </w:rPr>
        <w:t>Results:</w:t>
      </w:r>
      <w:r w:rsidRPr="00A054B8">
        <w:rPr>
          <w:sz w:val="22"/>
          <w:szCs w:val="22"/>
          <w:lang w:val="en-GB"/>
        </w:rPr>
        <w:t xml:space="preserve"> </w:t>
      </w:r>
      <w:r w:rsidR="00BF6C40" w:rsidRPr="00A054B8">
        <w:rPr>
          <w:sz w:val="22"/>
          <w:szCs w:val="22"/>
          <w:lang w:val="en-GB"/>
        </w:rPr>
        <w:t xml:space="preserve">The mean air-bone gap in the ears with atresia was 44 dB HL. Despite this partial acoustic deprivation, no significant difference between the IPLs of normal ears and ears with atresia could be detected. </w:t>
      </w:r>
      <w:r w:rsidR="00F85D15" w:rsidRPr="00A054B8">
        <w:rPr>
          <w:sz w:val="22"/>
          <w:szCs w:val="22"/>
          <w:lang w:val="en-GB"/>
        </w:rPr>
        <w:t xml:space="preserve">The mean IPL in the </w:t>
      </w:r>
      <w:proofErr w:type="spellStart"/>
      <w:r w:rsidR="00F85D15" w:rsidRPr="00A054B8">
        <w:rPr>
          <w:sz w:val="22"/>
          <w:szCs w:val="22"/>
          <w:lang w:val="en-GB"/>
        </w:rPr>
        <w:t>atretic</w:t>
      </w:r>
      <w:proofErr w:type="spellEnd"/>
      <w:r w:rsidR="00F85D15" w:rsidRPr="00A054B8">
        <w:rPr>
          <w:sz w:val="22"/>
          <w:szCs w:val="22"/>
          <w:lang w:val="en-GB"/>
        </w:rPr>
        <w:t xml:space="preserve"> ears was 2.61 </w:t>
      </w:r>
      <w:proofErr w:type="spellStart"/>
      <w:r w:rsidR="00F85D15" w:rsidRPr="00A054B8">
        <w:rPr>
          <w:sz w:val="22"/>
          <w:szCs w:val="22"/>
          <w:lang w:val="en-GB"/>
        </w:rPr>
        <w:t>ms</w:t>
      </w:r>
      <w:proofErr w:type="spellEnd"/>
      <w:r w:rsidR="00F85D15" w:rsidRPr="00A054B8">
        <w:rPr>
          <w:sz w:val="22"/>
          <w:szCs w:val="22"/>
          <w:lang w:val="en-GB"/>
        </w:rPr>
        <w:t xml:space="preserve"> (± 0.2) for IPL I-III, 2.14 </w:t>
      </w:r>
      <w:proofErr w:type="spellStart"/>
      <w:r w:rsidR="00F85D15" w:rsidRPr="00A054B8">
        <w:rPr>
          <w:sz w:val="22"/>
          <w:szCs w:val="22"/>
          <w:lang w:val="en-GB"/>
        </w:rPr>
        <w:t>ms</w:t>
      </w:r>
      <w:proofErr w:type="spellEnd"/>
      <w:r w:rsidR="00F85D15" w:rsidRPr="00A054B8">
        <w:rPr>
          <w:sz w:val="22"/>
          <w:szCs w:val="22"/>
          <w:lang w:val="en-GB"/>
        </w:rPr>
        <w:t xml:space="preserve"> (± 0.2) for IPL III-V and 4.75 </w:t>
      </w:r>
      <w:proofErr w:type="spellStart"/>
      <w:r w:rsidR="00F85D15" w:rsidRPr="00A054B8">
        <w:rPr>
          <w:sz w:val="22"/>
          <w:szCs w:val="22"/>
          <w:lang w:val="en-GB"/>
        </w:rPr>
        <w:t>ms</w:t>
      </w:r>
      <w:proofErr w:type="spellEnd"/>
      <w:r w:rsidR="00F85D15" w:rsidRPr="00A054B8">
        <w:rPr>
          <w:sz w:val="22"/>
          <w:szCs w:val="22"/>
          <w:lang w:val="en-GB"/>
        </w:rPr>
        <w:t xml:space="preserve"> (± 0.3) for IPL I-V. In the contralateral normal ears, the mean IPLs were 2.63 </w:t>
      </w:r>
      <w:proofErr w:type="spellStart"/>
      <w:r w:rsidR="00F85D15" w:rsidRPr="00A054B8">
        <w:rPr>
          <w:sz w:val="22"/>
          <w:szCs w:val="22"/>
          <w:lang w:val="en-GB"/>
        </w:rPr>
        <w:t>ms</w:t>
      </w:r>
      <w:proofErr w:type="spellEnd"/>
      <w:r w:rsidR="00F85D15" w:rsidRPr="00A054B8">
        <w:rPr>
          <w:sz w:val="22"/>
          <w:szCs w:val="22"/>
          <w:lang w:val="en-GB"/>
        </w:rPr>
        <w:t xml:space="preserve"> (± 0.2) for IPL I-III, 2.19 </w:t>
      </w:r>
      <w:proofErr w:type="spellStart"/>
      <w:r w:rsidR="00F85D15" w:rsidRPr="00A054B8">
        <w:rPr>
          <w:sz w:val="22"/>
          <w:szCs w:val="22"/>
          <w:lang w:val="en-GB"/>
        </w:rPr>
        <w:t>ms</w:t>
      </w:r>
      <w:proofErr w:type="spellEnd"/>
      <w:r w:rsidR="00F85D15" w:rsidRPr="00A054B8">
        <w:rPr>
          <w:sz w:val="22"/>
          <w:szCs w:val="22"/>
          <w:lang w:val="en-GB"/>
        </w:rPr>
        <w:t xml:space="preserve"> (± 0.2) for IPL III-V and 4.83 </w:t>
      </w:r>
      <w:proofErr w:type="spellStart"/>
      <w:r w:rsidR="00F85D15" w:rsidRPr="00A054B8">
        <w:rPr>
          <w:sz w:val="22"/>
          <w:szCs w:val="22"/>
          <w:lang w:val="en-GB"/>
        </w:rPr>
        <w:t>ms</w:t>
      </w:r>
      <w:proofErr w:type="spellEnd"/>
      <w:r w:rsidR="00F85D15" w:rsidRPr="00A054B8">
        <w:rPr>
          <w:sz w:val="22"/>
          <w:szCs w:val="22"/>
          <w:lang w:val="en-GB"/>
        </w:rPr>
        <w:t xml:space="preserve"> (± 0.3). In the control group of bilateral normal hearing subjects, the mean IPL were 2.6 </w:t>
      </w:r>
      <w:proofErr w:type="spellStart"/>
      <w:r w:rsidR="00F85D15" w:rsidRPr="00A054B8">
        <w:rPr>
          <w:sz w:val="22"/>
          <w:szCs w:val="22"/>
          <w:lang w:val="en-GB"/>
        </w:rPr>
        <w:t>ms</w:t>
      </w:r>
      <w:proofErr w:type="spellEnd"/>
      <w:r w:rsidR="00F85D15" w:rsidRPr="00A054B8">
        <w:rPr>
          <w:sz w:val="22"/>
          <w:szCs w:val="22"/>
          <w:lang w:val="en-GB"/>
        </w:rPr>
        <w:t xml:space="preserve"> (± 0.2) for IPL I-III, 2.2 </w:t>
      </w:r>
      <w:proofErr w:type="spellStart"/>
      <w:r w:rsidR="00F85D15" w:rsidRPr="00A054B8">
        <w:rPr>
          <w:sz w:val="22"/>
          <w:szCs w:val="22"/>
          <w:lang w:val="en-GB"/>
        </w:rPr>
        <w:t>ms</w:t>
      </w:r>
      <w:proofErr w:type="spellEnd"/>
      <w:r w:rsidR="00F85D15" w:rsidRPr="00A054B8">
        <w:rPr>
          <w:sz w:val="22"/>
          <w:szCs w:val="22"/>
          <w:lang w:val="en-GB"/>
        </w:rPr>
        <w:t xml:space="preserve"> (± 0.2) for IPL III-V and 4.8 </w:t>
      </w:r>
      <w:proofErr w:type="spellStart"/>
      <w:r w:rsidR="00F85D15" w:rsidRPr="00A054B8">
        <w:rPr>
          <w:sz w:val="22"/>
          <w:szCs w:val="22"/>
          <w:lang w:val="en-GB"/>
        </w:rPr>
        <w:t>ms</w:t>
      </w:r>
      <w:proofErr w:type="spellEnd"/>
      <w:r w:rsidR="00F85D15" w:rsidRPr="00A054B8">
        <w:rPr>
          <w:sz w:val="22"/>
          <w:szCs w:val="22"/>
          <w:lang w:val="en-GB"/>
        </w:rPr>
        <w:t xml:space="preserve"> (± 0.4). </w:t>
      </w:r>
      <w:r w:rsidR="00BF6C40" w:rsidRPr="00A054B8">
        <w:rPr>
          <w:sz w:val="22"/>
          <w:szCs w:val="22"/>
          <w:lang w:val="en-GB"/>
        </w:rPr>
        <w:t xml:space="preserve">Both for AL and IPL, the differences between the normal ears and the control group were all within </w:t>
      </w:r>
      <w:r w:rsidRPr="00A054B8">
        <w:rPr>
          <w:sz w:val="22"/>
          <w:szCs w:val="22"/>
          <w:lang w:val="en-GB"/>
        </w:rPr>
        <w:t xml:space="preserve">a single </w:t>
      </w:r>
      <w:r w:rsidR="00BF6C40" w:rsidRPr="00A054B8">
        <w:rPr>
          <w:sz w:val="22"/>
          <w:szCs w:val="22"/>
          <w:lang w:val="en-GB"/>
        </w:rPr>
        <w:t>standard deviation to the mean.</w:t>
      </w:r>
    </w:p>
    <w:p w:rsidR="00BF6C40" w:rsidRPr="00A054B8" w:rsidRDefault="00AF6973" w:rsidP="00A054B8">
      <w:pPr>
        <w:spacing w:after="120"/>
        <w:rPr>
          <w:sz w:val="22"/>
          <w:szCs w:val="22"/>
          <w:lang w:val="en-GB"/>
        </w:rPr>
      </w:pPr>
      <w:r w:rsidRPr="00A054B8">
        <w:rPr>
          <w:b/>
          <w:sz w:val="22"/>
          <w:szCs w:val="22"/>
          <w:lang w:val="en-GB"/>
        </w:rPr>
        <w:t>Conclusion:</w:t>
      </w:r>
      <w:r w:rsidRPr="00A054B8">
        <w:rPr>
          <w:sz w:val="22"/>
          <w:szCs w:val="22"/>
          <w:lang w:val="en-GB"/>
        </w:rPr>
        <w:t xml:space="preserve"> </w:t>
      </w:r>
      <w:r w:rsidR="00BF6C40" w:rsidRPr="00A054B8">
        <w:rPr>
          <w:sz w:val="22"/>
          <w:szCs w:val="22"/>
          <w:lang w:val="en-GB"/>
        </w:rPr>
        <w:t xml:space="preserve">The data showed that the </w:t>
      </w:r>
      <w:r w:rsidRPr="00A054B8">
        <w:rPr>
          <w:sz w:val="22"/>
          <w:szCs w:val="22"/>
          <w:lang w:val="en-GB"/>
        </w:rPr>
        <w:t xml:space="preserve">early </w:t>
      </w:r>
      <w:r w:rsidR="00BF6C40" w:rsidRPr="00A054B8">
        <w:rPr>
          <w:sz w:val="22"/>
          <w:szCs w:val="22"/>
          <w:lang w:val="en-GB"/>
        </w:rPr>
        <w:t xml:space="preserve">monaural acoustic deprivation by a block of sound conduction does not produce any delay of functional maturation </w:t>
      </w:r>
      <w:r w:rsidR="00833089" w:rsidRPr="00A054B8">
        <w:rPr>
          <w:sz w:val="22"/>
          <w:szCs w:val="22"/>
          <w:lang w:val="en-GB"/>
        </w:rPr>
        <w:t xml:space="preserve">of monaural processing of auditory input </w:t>
      </w:r>
      <w:r w:rsidR="00BF6C40" w:rsidRPr="00A054B8">
        <w:rPr>
          <w:sz w:val="22"/>
          <w:szCs w:val="22"/>
          <w:lang w:val="en-GB"/>
        </w:rPr>
        <w:t>at brainstem level in this group of patients</w:t>
      </w:r>
      <w:r w:rsidRPr="00A054B8">
        <w:rPr>
          <w:sz w:val="22"/>
          <w:szCs w:val="22"/>
          <w:lang w:val="en-GB"/>
        </w:rPr>
        <w:t xml:space="preserve"> within the first year of life</w:t>
      </w:r>
      <w:r w:rsidR="00BF6C40" w:rsidRPr="00A054B8">
        <w:rPr>
          <w:sz w:val="22"/>
          <w:szCs w:val="22"/>
          <w:lang w:val="en-GB"/>
        </w:rPr>
        <w:t>. With regard to the AL and IPL on brainstem level, no differences between the normal ears of children with unilateral atresia and children with bilateral normal hearing could be detected.</w:t>
      </w:r>
      <w:r w:rsidR="00FB05C1" w:rsidRPr="00A054B8">
        <w:rPr>
          <w:sz w:val="22"/>
          <w:szCs w:val="22"/>
          <w:lang w:val="en-GB"/>
        </w:rPr>
        <w:t xml:space="preserve"> Thus deprivation effects of unilateral </w:t>
      </w:r>
      <w:r w:rsidRPr="00A054B8">
        <w:rPr>
          <w:sz w:val="22"/>
          <w:szCs w:val="22"/>
          <w:lang w:val="en-GB"/>
        </w:rPr>
        <w:t>SCHL</w:t>
      </w:r>
      <w:r w:rsidR="00F85D15" w:rsidRPr="00A054B8">
        <w:rPr>
          <w:sz w:val="22"/>
          <w:szCs w:val="22"/>
          <w:lang w:val="en-GB"/>
        </w:rPr>
        <w:t xml:space="preserve"> during early childhood</w:t>
      </w:r>
      <w:r w:rsidR="00FB05C1" w:rsidRPr="00A054B8">
        <w:rPr>
          <w:sz w:val="22"/>
          <w:szCs w:val="22"/>
          <w:lang w:val="en-GB"/>
        </w:rPr>
        <w:t xml:space="preserve">, for example </w:t>
      </w:r>
      <w:r w:rsidRPr="00A054B8">
        <w:rPr>
          <w:sz w:val="22"/>
          <w:szCs w:val="22"/>
          <w:lang w:val="en-GB"/>
        </w:rPr>
        <w:t xml:space="preserve">a </w:t>
      </w:r>
      <w:r w:rsidR="00FB05C1" w:rsidRPr="00A054B8">
        <w:rPr>
          <w:sz w:val="22"/>
          <w:szCs w:val="22"/>
          <w:lang w:val="en-GB"/>
        </w:rPr>
        <w:t>d</w:t>
      </w:r>
      <w:r w:rsidR="00F85D15" w:rsidRPr="00A054B8">
        <w:rPr>
          <w:sz w:val="22"/>
          <w:szCs w:val="22"/>
          <w:lang w:val="en-GB"/>
        </w:rPr>
        <w:t xml:space="preserve">isturbed binaural interaction, </w:t>
      </w:r>
      <w:r w:rsidR="00FB05C1" w:rsidRPr="00A054B8">
        <w:rPr>
          <w:sz w:val="22"/>
          <w:szCs w:val="22"/>
          <w:lang w:val="en-GB"/>
        </w:rPr>
        <w:t xml:space="preserve">cannot </w:t>
      </w:r>
      <w:r w:rsidR="00F85D15" w:rsidRPr="00A054B8">
        <w:rPr>
          <w:sz w:val="22"/>
          <w:szCs w:val="22"/>
          <w:lang w:val="en-GB"/>
        </w:rPr>
        <w:t xml:space="preserve">be </w:t>
      </w:r>
      <w:r w:rsidR="00FB05C1" w:rsidRPr="00A054B8">
        <w:rPr>
          <w:sz w:val="22"/>
          <w:szCs w:val="22"/>
          <w:lang w:val="en-GB"/>
        </w:rPr>
        <w:t xml:space="preserve">detected by monaurally evoked ABR. </w:t>
      </w:r>
      <w:r w:rsidR="00833089" w:rsidRPr="00A054B8">
        <w:rPr>
          <w:sz w:val="22"/>
          <w:szCs w:val="22"/>
          <w:lang w:val="en-GB"/>
        </w:rPr>
        <w:t xml:space="preserve">Any deprivation effects of a SCHL on binaural interaction or auditory processing at higher levels of the auditory pathway cannot be excluded. </w:t>
      </w:r>
    </w:p>
    <w:p w:rsidR="001E4B48" w:rsidRPr="00A054B8" w:rsidRDefault="001E4B48" w:rsidP="00A054B8">
      <w:pPr>
        <w:spacing w:after="120"/>
        <w:jc w:val="both"/>
        <w:rPr>
          <w:sz w:val="22"/>
          <w:szCs w:val="22"/>
          <w:lang w:val="en-GB"/>
        </w:rPr>
      </w:pPr>
    </w:p>
    <w:p w:rsidR="00A054B8" w:rsidRPr="00A054B8" w:rsidRDefault="006A16B5" w:rsidP="00A054B8">
      <w:pPr>
        <w:pStyle w:val="Kommentartext"/>
        <w:spacing w:after="120"/>
        <w:jc w:val="both"/>
        <w:rPr>
          <w:sz w:val="22"/>
          <w:szCs w:val="22"/>
          <w:lang w:val="en-GB"/>
        </w:rPr>
      </w:pPr>
      <w:r w:rsidRPr="00A054B8">
        <w:rPr>
          <w:b/>
          <w:sz w:val="22"/>
          <w:szCs w:val="22"/>
          <w:lang w:val="en-GB"/>
        </w:rPr>
        <w:t>Reference</w:t>
      </w:r>
      <w:r w:rsidR="00A054B8" w:rsidRPr="00A054B8">
        <w:rPr>
          <w:b/>
          <w:sz w:val="22"/>
          <w:szCs w:val="22"/>
          <w:lang w:val="en-GB"/>
        </w:rPr>
        <w:t>s</w:t>
      </w:r>
      <w:r w:rsidR="0011418E" w:rsidRPr="00A054B8">
        <w:rPr>
          <w:b/>
          <w:sz w:val="22"/>
          <w:szCs w:val="22"/>
          <w:lang w:val="en-GB"/>
        </w:rPr>
        <w:t>:</w:t>
      </w:r>
      <w:r w:rsidR="0011418E" w:rsidRPr="00A054B8">
        <w:rPr>
          <w:sz w:val="22"/>
          <w:szCs w:val="22"/>
          <w:lang w:val="en-GB"/>
        </w:rPr>
        <w:t xml:space="preserve"> </w:t>
      </w:r>
    </w:p>
    <w:p w:rsidR="00A054B8" w:rsidRPr="00A054B8" w:rsidRDefault="00BD4864" w:rsidP="00A054B8">
      <w:pPr>
        <w:pStyle w:val="Kommentartext"/>
        <w:spacing w:after="120"/>
        <w:jc w:val="both"/>
        <w:rPr>
          <w:szCs w:val="22"/>
          <w:lang w:val="en-GB"/>
        </w:rPr>
      </w:pPr>
      <w:proofErr w:type="spellStart"/>
      <w:r w:rsidRPr="00A054B8">
        <w:rPr>
          <w:szCs w:val="22"/>
          <w:lang w:val="en-GB"/>
        </w:rPr>
        <w:t>Stuermer</w:t>
      </w:r>
      <w:proofErr w:type="spellEnd"/>
      <w:r w:rsidRPr="00A054B8">
        <w:rPr>
          <w:szCs w:val="22"/>
          <w:lang w:val="en-GB"/>
        </w:rPr>
        <w:t xml:space="preserve"> KJ, Foerst A, Sandmann P, Lang-Roth R and Walger M (2017): Maturation of auditory brainstem responses in young children with congenital monaural atresia. </w:t>
      </w:r>
      <w:proofErr w:type="spellStart"/>
      <w:r w:rsidR="00A054B8" w:rsidRPr="00A054B8">
        <w:rPr>
          <w:szCs w:val="22"/>
          <w:lang w:val="en-GB"/>
        </w:rPr>
        <w:t>Int</w:t>
      </w:r>
      <w:proofErr w:type="spellEnd"/>
      <w:r w:rsidR="00A054B8" w:rsidRPr="00A054B8">
        <w:rPr>
          <w:szCs w:val="22"/>
          <w:lang w:val="en-GB"/>
        </w:rPr>
        <w:t xml:space="preserve"> J </w:t>
      </w:r>
      <w:proofErr w:type="spellStart"/>
      <w:r w:rsidR="00A054B8" w:rsidRPr="00A054B8">
        <w:rPr>
          <w:szCs w:val="22"/>
          <w:lang w:val="en-GB"/>
        </w:rPr>
        <w:t>Pediatr</w:t>
      </w:r>
      <w:proofErr w:type="spellEnd"/>
      <w:r w:rsidR="00A054B8" w:rsidRPr="00A054B8">
        <w:rPr>
          <w:szCs w:val="22"/>
          <w:lang w:val="en-GB"/>
        </w:rPr>
        <w:t xml:space="preserve"> </w:t>
      </w:r>
      <w:proofErr w:type="spellStart"/>
      <w:r w:rsidR="00A054B8" w:rsidRPr="00A054B8">
        <w:rPr>
          <w:szCs w:val="22"/>
          <w:lang w:val="en-GB"/>
        </w:rPr>
        <w:t>Otorhinolaryngol</w:t>
      </w:r>
      <w:proofErr w:type="spellEnd"/>
      <w:r w:rsidR="00A054B8" w:rsidRPr="00A054B8">
        <w:rPr>
          <w:szCs w:val="22"/>
          <w:lang w:val="en-GB"/>
        </w:rPr>
        <w:t>. 2017 Apr</w:t>
      </w:r>
      <w:proofErr w:type="gramStart"/>
      <w:r w:rsidR="00A054B8" w:rsidRPr="00A054B8">
        <w:rPr>
          <w:szCs w:val="22"/>
          <w:lang w:val="en-GB"/>
        </w:rPr>
        <w:t>;95</w:t>
      </w:r>
      <w:proofErr w:type="gramEnd"/>
      <w:r w:rsidR="00A054B8" w:rsidRPr="00A054B8">
        <w:rPr>
          <w:szCs w:val="22"/>
          <w:lang w:val="en-GB"/>
        </w:rPr>
        <w:t>:</w:t>
      </w:r>
      <w:r w:rsidR="00A054B8">
        <w:rPr>
          <w:szCs w:val="22"/>
          <w:lang w:val="en-GB"/>
        </w:rPr>
        <w:t xml:space="preserve"> </w:t>
      </w:r>
      <w:r w:rsidR="00A054B8" w:rsidRPr="00A054B8">
        <w:rPr>
          <w:szCs w:val="22"/>
          <w:lang w:val="en-GB"/>
        </w:rPr>
        <w:t xml:space="preserve">39-44. </w:t>
      </w:r>
      <w:proofErr w:type="spellStart"/>
      <w:proofErr w:type="gramStart"/>
      <w:r w:rsidR="00A054B8" w:rsidRPr="00A054B8">
        <w:rPr>
          <w:szCs w:val="22"/>
          <w:lang w:val="en-GB"/>
        </w:rPr>
        <w:t>doi</w:t>
      </w:r>
      <w:proofErr w:type="spellEnd"/>
      <w:proofErr w:type="gramEnd"/>
      <w:r w:rsidR="00A054B8" w:rsidRPr="00A054B8">
        <w:rPr>
          <w:szCs w:val="22"/>
          <w:lang w:val="en-GB"/>
        </w:rPr>
        <w:t xml:space="preserve">: 10.1016/j.ijporl.2017.01.029. </w:t>
      </w:r>
    </w:p>
    <w:p w:rsidR="00A054B8" w:rsidRPr="00A054B8" w:rsidRDefault="00A054B8" w:rsidP="00A054B8">
      <w:pPr>
        <w:pStyle w:val="Kommentartext"/>
        <w:spacing w:after="120"/>
        <w:jc w:val="both"/>
        <w:rPr>
          <w:rFonts w:ascii="Arial" w:hAnsi="Arial" w:cs="Arial"/>
          <w:i/>
          <w:sz w:val="22"/>
          <w:szCs w:val="22"/>
          <w:lang w:val="en-US"/>
        </w:rPr>
      </w:pPr>
    </w:p>
    <w:p w:rsidR="00A054B8" w:rsidRPr="00A054B8" w:rsidRDefault="00A054B8" w:rsidP="00A054B8">
      <w:pPr>
        <w:pStyle w:val="Kommentartext"/>
        <w:spacing w:after="120"/>
        <w:jc w:val="both"/>
        <w:rPr>
          <w:rFonts w:ascii="Arial" w:hAnsi="Arial" w:cs="Arial"/>
          <w:i/>
          <w:szCs w:val="22"/>
          <w:lang w:val="en-US"/>
        </w:rPr>
      </w:pPr>
      <w:proofErr w:type="gramStart"/>
      <w:r w:rsidRPr="00A054B8">
        <w:rPr>
          <w:rFonts w:ascii="Arial" w:hAnsi="Arial" w:cs="Arial"/>
          <w:i/>
          <w:szCs w:val="22"/>
          <w:lang w:val="en-US"/>
        </w:rPr>
        <w:t>e-mail</w:t>
      </w:r>
      <w:proofErr w:type="gramEnd"/>
      <w:r w:rsidRPr="00A054B8">
        <w:rPr>
          <w:rFonts w:ascii="Arial" w:hAnsi="Arial" w:cs="Arial"/>
          <w:i/>
          <w:szCs w:val="22"/>
          <w:lang w:val="en-US"/>
        </w:rPr>
        <w:t xml:space="preserve"> corresponding author: </w:t>
      </w:r>
      <w:hyperlink r:id="rId6" w:history="1">
        <w:r w:rsidRPr="00A054B8">
          <w:rPr>
            <w:rStyle w:val="Hyperlink"/>
            <w:rFonts w:ascii="Arial" w:hAnsi="Arial" w:cs="Arial"/>
            <w:i/>
            <w:szCs w:val="22"/>
            <w:lang w:val="en-US"/>
          </w:rPr>
          <w:t>martin.walger@uni-koeln.de</w:t>
        </w:r>
      </w:hyperlink>
    </w:p>
    <w:p w:rsidR="00A054B8" w:rsidRPr="00A054B8" w:rsidRDefault="00A054B8" w:rsidP="00A054B8">
      <w:pPr>
        <w:pStyle w:val="Kommentartext"/>
        <w:spacing w:after="120"/>
        <w:jc w:val="both"/>
        <w:rPr>
          <w:lang w:val="en-US"/>
        </w:rPr>
      </w:pPr>
    </w:p>
    <w:p w:rsidR="006A16B5" w:rsidRPr="00A054B8" w:rsidRDefault="006A16B5" w:rsidP="00A054B8">
      <w:pPr>
        <w:pStyle w:val="HTMLVorformatiert"/>
        <w:spacing w:after="120"/>
        <w:rPr>
          <w:rFonts w:ascii="Times New Roman" w:hAnsi="Times New Roman" w:cs="Times New Roman"/>
          <w:lang w:val="en-US"/>
        </w:rPr>
      </w:pPr>
    </w:p>
    <w:sectPr w:rsidR="006A16B5" w:rsidRPr="00A054B8" w:rsidSect="009A7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94B"/>
    <w:multiLevelType w:val="hybridMultilevel"/>
    <w:tmpl w:val="ADBC8DD4"/>
    <w:lvl w:ilvl="0" w:tplc="6576B4BE">
      <w:start w:val="1"/>
      <w:numFmt w:val="bullet"/>
      <w:lvlText w:val="•"/>
      <w:lvlJc w:val="left"/>
      <w:pPr>
        <w:tabs>
          <w:tab w:val="num" w:pos="720"/>
        </w:tabs>
        <w:ind w:left="720" w:hanging="360"/>
      </w:pPr>
      <w:rPr>
        <w:rFonts w:ascii="Calibri" w:hAnsi="Calibri" w:hint="default"/>
      </w:rPr>
    </w:lvl>
    <w:lvl w:ilvl="1" w:tplc="88D00E50" w:tentative="1">
      <w:start w:val="1"/>
      <w:numFmt w:val="bullet"/>
      <w:lvlText w:val="•"/>
      <w:lvlJc w:val="left"/>
      <w:pPr>
        <w:tabs>
          <w:tab w:val="num" w:pos="1440"/>
        </w:tabs>
        <w:ind w:left="1440" w:hanging="360"/>
      </w:pPr>
      <w:rPr>
        <w:rFonts w:ascii="Calibri" w:hAnsi="Calibri" w:hint="default"/>
      </w:rPr>
    </w:lvl>
    <w:lvl w:ilvl="2" w:tplc="69C64EA2" w:tentative="1">
      <w:start w:val="1"/>
      <w:numFmt w:val="bullet"/>
      <w:lvlText w:val="•"/>
      <w:lvlJc w:val="left"/>
      <w:pPr>
        <w:tabs>
          <w:tab w:val="num" w:pos="2160"/>
        </w:tabs>
        <w:ind w:left="2160" w:hanging="360"/>
      </w:pPr>
      <w:rPr>
        <w:rFonts w:ascii="Calibri" w:hAnsi="Calibri" w:hint="default"/>
      </w:rPr>
    </w:lvl>
    <w:lvl w:ilvl="3" w:tplc="2ED4F7FE" w:tentative="1">
      <w:start w:val="1"/>
      <w:numFmt w:val="bullet"/>
      <w:lvlText w:val="•"/>
      <w:lvlJc w:val="left"/>
      <w:pPr>
        <w:tabs>
          <w:tab w:val="num" w:pos="2880"/>
        </w:tabs>
        <w:ind w:left="2880" w:hanging="360"/>
      </w:pPr>
      <w:rPr>
        <w:rFonts w:ascii="Calibri" w:hAnsi="Calibri" w:hint="default"/>
      </w:rPr>
    </w:lvl>
    <w:lvl w:ilvl="4" w:tplc="79529FDA" w:tentative="1">
      <w:start w:val="1"/>
      <w:numFmt w:val="bullet"/>
      <w:lvlText w:val="•"/>
      <w:lvlJc w:val="left"/>
      <w:pPr>
        <w:tabs>
          <w:tab w:val="num" w:pos="3600"/>
        </w:tabs>
        <w:ind w:left="3600" w:hanging="360"/>
      </w:pPr>
      <w:rPr>
        <w:rFonts w:ascii="Calibri" w:hAnsi="Calibri" w:hint="default"/>
      </w:rPr>
    </w:lvl>
    <w:lvl w:ilvl="5" w:tplc="12D008B4" w:tentative="1">
      <w:start w:val="1"/>
      <w:numFmt w:val="bullet"/>
      <w:lvlText w:val="•"/>
      <w:lvlJc w:val="left"/>
      <w:pPr>
        <w:tabs>
          <w:tab w:val="num" w:pos="4320"/>
        </w:tabs>
        <w:ind w:left="4320" w:hanging="360"/>
      </w:pPr>
      <w:rPr>
        <w:rFonts w:ascii="Calibri" w:hAnsi="Calibri" w:hint="default"/>
      </w:rPr>
    </w:lvl>
    <w:lvl w:ilvl="6" w:tplc="235E556A" w:tentative="1">
      <w:start w:val="1"/>
      <w:numFmt w:val="bullet"/>
      <w:lvlText w:val="•"/>
      <w:lvlJc w:val="left"/>
      <w:pPr>
        <w:tabs>
          <w:tab w:val="num" w:pos="5040"/>
        </w:tabs>
        <w:ind w:left="5040" w:hanging="360"/>
      </w:pPr>
      <w:rPr>
        <w:rFonts w:ascii="Calibri" w:hAnsi="Calibri" w:hint="default"/>
      </w:rPr>
    </w:lvl>
    <w:lvl w:ilvl="7" w:tplc="500AE290" w:tentative="1">
      <w:start w:val="1"/>
      <w:numFmt w:val="bullet"/>
      <w:lvlText w:val="•"/>
      <w:lvlJc w:val="left"/>
      <w:pPr>
        <w:tabs>
          <w:tab w:val="num" w:pos="5760"/>
        </w:tabs>
        <w:ind w:left="5760" w:hanging="360"/>
      </w:pPr>
      <w:rPr>
        <w:rFonts w:ascii="Calibri" w:hAnsi="Calibri" w:hint="default"/>
      </w:rPr>
    </w:lvl>
    <w:lvl w:ilvl="8" w:tplc="29B20B66" w:tentative="1">
      <w:start w:val="1"/>
      <w:numFmt w:val="bullet"/>
      <w:lvlText w:val="•"/>
      <w:lvlJc w:val="left"/>
      <w:pPr>
        <w:tabs>
          <w:tab w:val="num" w:pos="6480"/>
        </w:tabs>
        <w:ind w:left="6480" w:hanging="360"/>
      </w:pPr>
      <w:rPr>
        <w:rFonts w:ascii="Calibri" w:hAnsi="Calibri" w:hint="default"/>
      </w:rPr>
    </w:lvl>
  </w:abstractNum>
  <w:abstractNum w:abstractNumId="1">
    <w:nsid w:val="2D415130"/>
    <w:multiLevelType w:val="hybridMultilevel"/>
    <w:tmpl w:val="2132FC5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26"/>
    <w:rsid w:val="00014967"/>
    <w:rsid w:val="00027110"/>
    <w:rsid w:val="00060E2A"/>
    <w:rsid w:val="00067EBA"/>
    <w:rsid w:val="000A1DE4"/>
    <w:rsid w:val="000E0DEF"/>
    <w:rsid w:val="00100F18"/>
    <w:rsid w:val="0011418E"/>
    <w:rsid w:val="00176DB2"/>
    <w:rsid w:val="001921B3"/>
    <w:rsid w:val="00193C0A"/>
    <w:rsid w:val="001A5D95"/>
    <w:rsid w:val="001C53B1"/>
    <w:rsid w:val="001C6371"/>
    <w:rsid w:val="001E4B48"/>
    <w:rsid w:val="00252656"/>
    <w:rsid w:val="00287F2A"/>
    <w:rsid w:val="00290B46"/>
    <w:rsid w:val="002A3E41"/>
    <w:rsid w:val="002D288B"/>
    <w:rsid w:val="002E042E"/>
    <w:rsid w:val="002E2420"/>
    <w:rsid w:val="00300DCC"/>
    <w:rsid w:val="00354DE6"/>
    <w:rsid w:val="00354ED0"/>
    <w:rsid w:val="00371B5D"/>
    <w:rsid w:val="00376A29"/>
    <w:rsid w:val="003D07D9"/>
    <w:rsid w:val="003D09A5"/>
    <w:rsid w:val="003D0DE0"/>
    <w:rsid w:val="004268D7"/>
    <w:rsid w:val="00491D47"/>
    <w:rsid w:val="005506F0"/>
    <w:rsid w:val="00574A32"/>
    <w:rsid w:val="005C3B75"/>
    <w:rsid w:val="005D1665"/>
    <w:rsid w:val="005D1D06"/>
    <w:rsid w:val="005D6F53"/>
    <w:rsid w:val="006229F7"/>
    <w:rsid w:val="0064199C"/>
    <w:rsid w:val="00650DE5"/>
    <w:rsid w:val="006637A2"/>
    <w:rsid w:val="00664BC0"/>
    <w:rsid w:val="006932CB"/>
    <w:rsid w:val="006A16B5"/>
    <w:rsid w:val="006E5B3F"/>
    <w:rsid w:val="00720D20"/>
    <w:rsid w:val="00740623"/>
    <w:rsid w:val="007A21FE"/>
    <w:rsid w:val="007E0700"/>
    <w:rsid w:val="007F557E"/>
    <w:rsid w:val="00833089"/>
    <w:rsid w:val="008E6E26"/>
    <w:rsid w:val="00905685"/>
    <w:rsid w:val="00922099"/>
    <w:rsid w:val="009A7754"/>
    <w:rsid w:val="009F444F"/>
    <w:rsid w:val="00A054B8"/>
    <w:rsid w:val="00A22BFB"/>
    <w:rsid w:val="00A34544"/>
    <w:rsid w:val="00A90BAA"/>
    <w:rsid w:val="00AC226E"/>
    <w:rsid w:val="00AF6973"/>
    <w:rsid w:val="00AF6B46"/>
    <w:rsid w:val="00B136CE"/>
    <w:rsid w:val="00B32BBB"/>
    <w:rsid w:val="00B74D6B"/>
    <w:rsid w:val="00BD4864"/>
    <w:rsid w:val="00BD4AB0"/>
    <w:rsid w:val="00BF6C40"/>
    <w:rsid w:val="00C06F42"/>
    <w:rsid w:val="00C25137"/>
    <w:rsid w:val="00C25466"/>
    <w:rsid w:val="00CA7B67"/>
    <w:rsid w:val="00CB7A3C"/>
    <w:rsid w:val="00CC4C1A"/>
    <w:rsid w:val="00CC6CA8"/>
    <w:rsid w:val="00CE13B8"/>
    <w:rsid w:val="00CF2675"/>
    <w:rsid w:val="00D832DA"/>
    <w:rsid w:val="00DD6589"/>
    <w:rsid w:val="00E1427E"/>
    <w:rsid w:val="00E53286"/>
    <w:rsid w:val="00EF36E8"/>
    <w:rsid w:val="00F13D00"/>
    <w:rsid w:val="00F65B9A"/>
    <w:rsid w:val="00F85D15"/>
    <w:rsid w:val="00F947DE"/>
    <w:rsid w:val="00FB05C1"/>
    <w:rsid w:val="00FC28A5"/>
    <w:rsid w:val="00FD0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A775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A7754"/>
    <w:rPr>
      <w:b/>
      <w:bCs/>
    </w:rPr>
  </w:style>
  <w:style w:type="paragraph" w:styleId="Kommentartext">
    <w:name w:val="annotation text"/>
    <w:basedOn w:val="Standard"/>
    <w:link w:val="KommentartextZchn"/>
    <w:semiHidden/>
    <w:rsid w:val="00067EBA"/>
    <w:rPr>
      <w:sz w:val="20"/>
      <w:szCs w:val="20"/>
    </w:rPr>
  </w:style>
  <w:style w:type="character" w:customStyle="1" w:styleId="KommentartextZchn">
    <w:name w:val="Kommentartext Zchn"/>
    <w:basedOn w:val="Absatz-Standardschriftart"/>
    <w:link w:val="Kommentartext"/>
    <w:semiHidden/>
    <w:locked/>
    <w:rsid w:val="00067EBA"/>
    <w:rPr>
      <w:rFonts w:cs="Times New Roman"/>
    </w:rPr>
  </w:style>
  <w:style w:type="character" w:styleId="Kommentarzeichen">
    <w:name w:val="annotation reference"/>
    <w:basedOn w:val="Absatz-Standardschriftart"/>
    <w:semiHidden/>
    <w:rsid w:val="007A21FE"/>
    <w:rPr>
      <w:sz w:val="16"/>
      <w:szCs w:val="16"/>
    </w:rPr>
  </w:style>
  <w:style w:type="paragraph" w:styleId="Kommentarthema">
    <w:name w:val="annotation subject"/>
    <w:basedOn w:val="Kommentartext"/>
    <w:next w:val="Kommentartext"/>
    <w:semiHidden/>
    <w:rsid w:val="007A21FE"/>
    <w:rPr>
      <w:b/>
      <w:bCs/>
    </w:rPr>
  </w:style>
  <w:style w:type="paragraph" w:styleId="Sprechblasentext">
    <w:name w:val="Balloon Text"/>
    <w:basedOn w:val="Standard"/>
    <w:semiHidden/>
    <w:rsid w:val="007A21FE"/>
    <w:rPr>
      <w:rFonts w:ascii="Tahoma" w:hAnsi="Tahoma" w:cs="Tahoma"/>
      <w:sz w:val="16"/>
      <w:szCs w:val="16"/>
    </w:rPr>
  </w:style>
  <w:style w:type="paragraph" w:styleId="HTMLVorformatiert">
    <w:name w:val="HTML Preformatted"/>
    <w:basedOn w:val="Standard"/>
    <w:rsid w:val="00B7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Absatz-Standardschriftart"/>
    <w:rsid w:val="00A054B8"/>
    <w:rPr>
      <w:color w:val="0000FF" w:themeColor="hyperlink"/>
      <w:u w:val="single"/>
    </w:rPr>
  </w:style>
  <w:style w:type="character" w:customStyle="1" w:styleId="docsum-journal-citation">
    <w:name w:val="docsum-journal-citation"/>
    <w:basedOn w:val="Absatz-Standardschriftart"/>
    <w:rsid w:val="00A054B8"/>
  </w:style>
  <w:style w:type="character" w:customStyle="1" w:styleId="citation-part">
    <w:name w:val="citation-part"/>
    <w:basedOn w:val="Absatz-Standardschriftart"/>
    <w:rsid w:val="00A054B8"/>
  </w:style>
  <w:style w:type="character" w:customStyle="1" w:styleId="docsum-pmid">
    <w:name w:val="docsum-pmid"/>
    <w:basedOn w:val="Absatz-Standardschriftart"/>
    <w:rsid w:val="00A05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A775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A7754"/>
    <w:rPr>
      <w:b/>
      <w:bCs/>
    </w:rPr>
  </w:style>
  <w:style w:type="paragraph" w:styleId="Kommentartext">
    <w:name w:val="annotation text"/>
    <w:basedOn w:val="Standard"/>
    <w:link w:val="KommentartextZchn"/>
    <w:semiHidden/>
    <w:rsid w:val="00067EBA"/>
    <w:rPr>
      <w:sz w:val="20"/>
      <w:szCs w:val="20"/>
    </w:rPr>
  </w:style>
  <w:style w:type="character" w:customStyle="1" w:styleId="KommentartextZchn">
    <w:name w:val="Kommentartext Zchn"/>
    <w:basedOn w:val="Absatz-Standardschriftart"/>
    <w:link w:val="Kommentartext"/>
    <w:semiHidden/>
    <w:locked/>
    <w:rsid w:val="00067EBA"/>
    <w:rPr>
      <w:rFonts w:cs="Times New Roman"/>
    </w:rPr>
  </w:style>
  <w:style w:type="character" w:styleId="Kommentarzeichen">
    <w:name w:val="annotation reference"/>
    <w:basedOn w:val="Absatz-Standardschriftart"/>
    <w:semiHidden/>
    <w:rsid w:val="007A21FE"/>
    <w:rPr>
      <w:sz w:val="16"/>
      <w:szCs w:val="16"/>
    </w:rPr>
  </w:style>
  <w:style w:type="paragraph" w:styleId="Kommentarthema">
    <w:name w:val="annotation subject"/>
    <w:basedOn w:val="Kommentartext"/>
    <w:next w:val="Kommentartext"/>
    <w:semiHidden/>
    <w:rsid w:val="007A21FE"/>
    <w:rPr>
      <w:b/>
      <w:bCs/>
    </w:rPr>
  </w:style>
  <w:style w:type="paragraph" w:styleId="Sprechblasentext">
    <w:name w:val="Balloon Text"/>
    <w:basedOn w:val="Standard"/>
    <w:semiHidden/>
    <w:rsid w:val="007A21FE"/>
    <w:rPr>
      <w:rFonts w:ascii="Tahoma" w:hAnsi="Tahoma" w:cs="Tahoma"/>
      <w:sz w:val="16"/>
      <w:szCs w:val="16"/>
    </w:rPr>
  </w:style>
  <w:style w:type="paragraph" w:styleId="HTMLVorformatiert">
    <w:name w:val="HTML Preformatted"/>
    <w:basedOn w:val="Standard"/>
    <w:rsid w:val="00B7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Absatz-Standardschriftart"/>
    <w:rsid w:val="00A054B8"/>
    <w:rPr>
      <w:color w:val="0000FF" w:themeColor="hyperlink"/>
      <w:u w:val="single"/>
    </w:rPr>
  </w:style>
  <w:style w:type="character" w:customStyle="1" w:styleId="docsum-journal-citation">
    <w:name w:val="docsum-journal-citation"/>
    <w:basedOn w:val="Absatz-Standardschriftart"/>
    <w:rsid w:val="00A054B8"/>
  </w:style>
  <w:style w:type="character" w:customStyle="1" w:styleId="citation-part">
    <w:name w:val="citation-part"/>
    <w:basedOn w:val="Absatz-Standardschriftart"/>
    <w:rsid w:val="00A054B8"/>
  </w:style>
  <w:style w:type="character" w:customStyle="1" w:styleId="docsum-pmid">
    <w:name w:val="docsum-pmid"/>
    <w:basedOn w:val="Absatz-Standardschriftart"/>
    <w:rsid w:val="00A0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1676">
      <w:bodyDiv w:val="1"/>
      <w:marLeft w:val="0"/>
      <w:marRight w:val="0"/>
      <w:marTop w:val="0"/>
      <w:marBottom w:val="0"/>
      <w:divBdr>
        <w:top w:val="none" w:sz="0" w:space="0" w:color="auto"/>
        <w:left w:val="none" w:sz="0" w:space="0" w:color="auto"/>
        <w:bottom w:val="none" w:sz="0" w:space="0" w:color="auto"/>
        <w:right w:val="none" w:sz="0" w:space="0" w:color="auto"/>
      </w:divBdr>
      <w:divsChild>
        <w:div w:id="2127387382">
          <w:marLeft w:val="0"/>
          <w:marRight w:val="0"/>
          <w:marTop w:val="0"/>
          <w:marBottom w:val="0"/>
          <w:divBdr>
            <w:top w:val="none" w:sz="0" w:space="0" w:color="auto"/>
            <w:left w:val="none" w:sz="0" w:space="0" w:color="auto"/>
            <w:bottom w:val="none" w:sz="0" w:space="0" w:color="auto"/>
            <w:right w:val="none" w:sz="0" w:space="0" w:color="auto"/>
          </w:divBdr>
          <w:divsChild>
            <w:div w:id="483275643">
              <w:marLeft w:val="0"/>
              <w:marRight w:val="0"/>
              <w:marTop w:val="0"/>
              <w:marBottom w:val="0"/>
              <w:divBdr>
                <w:top w:val="none" w:sz="0" w:space="0" w:color="auto"/>
                <w:left w:val="none" w:sz="0" w:space="0" w:color="auto"/>
                <w:bottom w:val="none" w:sz="0" w:space="0" w:color="auto"/>
                <w:right w:val="none" w:sz="0" w:space="0" w:color="auto"/>
              </w:divBdr>
            </w:div>
            <w:div w:id="1276988513">
              <w:marLeft w:val="0"/>
              <w:marRight w:val="0"/>
              <w:marTop w:val="0"/>
              <w:marBottom w:val="0"/>
              <w:divBdr>
                <w:top w:val="none" w:sz="0" w:space="0" w:color="auto"/>
                <w:left w:val="none" w:sz="0" w:space="0" w:color="auto"/>
                <w:bottom w:val="none" w:sz="0" w:space="0" w:color="auto"/>
                <w:right w:val="none" w:sz="0" w:space="0" w:color="auto"/>
              </w:divBdr>
            </w:div>
            <w:div w:id="13078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88321">
      <w:bodyDiv w:val="1"/>
      <w:marLeft w:val="0"/>
      <w:marRight w:val="0"/>
      <w:marTop w:val="0"/>
      <w:marBottom w:val="0"/>
      <w:divBdr>
        <w:top w:val="none" w:sz="0" w:space="0" w:color="auto"/>
        <w:left w:val="none" w:sz="0" w:space="0" w:color="auto"/>
        <w:bottom w:val="none" w:sz="0" w:space="0" w:color="auto"/>
        <w:right w:val="none" w:sz="0" w:space="0" w:color="auto"/>
      </w:divBdr>
    </w:div>
    <w:div w:id="17525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walger@uni-koel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Höranstrengung – ein wichtiger Faktor der auditiven und audiovisuellen Sprachwahrnehmung von CI-Trägern</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Höranstrengung – ein wichtiger Faktor der auditiven und audiovisuellen Sprachwahrnehmung von CI-Trägern</dc:title>
  <dc:creator>Miim</dc:creator>
  <cp:lastModifiedBy>Martin Walger</cp:lastModifiedBy>
  <cp:revision>2</cp:revision>
  <cp:lastPrinted>2021-02-10T14:52:00Z</cp:lastPrinted>
  <dcterms:created xsi:type="dcterms:W3CDTF">2021-02-10T15:08:00Z</dcterms:created>
  <dcterms:modified xsi:type="dcterms:W3CDTF">2021-02-10T15:08:00Z</dcterms:modified>
</cp:coreProperties>
</file>